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425" w:rsidRDefault="00361425" w:rsidP="0036142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61425">
        <w:fldChar w:fldCharType="begin"/>
      </w:r>
      <w:r w:rsidRPr="00361425">
        <w:instrText xml:space="preserve"> HYPERLINK "http://www.un.org/ru/documents/decl_conv/conventions/childcon.shtml" \t "_blank" </w:instrText>
      </w:r>
      <w:r w:rsidRPr="00361425">
        <w:fldChar w:fldCharType="separate"/>
      </w:r>
      <w:r w:rsidRPr="00361425">
        <w:rPr>
          <w:rStyle w:val="a4"/>
          <w:color w:val="auto"/>
          <w:u w:val="none"/>
        </w:rPr>
        <w:t>1. Конвенция ООН о правах ребенка (ст. 6, 8, 16, 27, 28, 29, 30)</w:t>
      </w:r>
      <w:r w:rsidRPr="00361425">
        <w:fldChar w:fldCharType="end"/>
      </w:r>
      <w:r w:rsidRPr="00361425">
        <w:t xml:space="preserve"> </w:t>
      </w:r>
      <w:r w:rsidRPr="00361425">
        <w:rPr>
          <w:rFonts w:ascii="Tahoma" w:hAnsi="Tahoma" w:cs="Tahoma"/>
          <w:color w:val="555555"/>
          <w:sz w:val="21"/>
          <w:szCs w:val="21"/>
        </w:rPr>
        <w:t>https://www.un.org/ru/documents/decl_conv/conventions/childcon.shtml</w:t>
      </w:r>
    </w:p>
    <w:p w:rsidR="00361425" w:rsidRPr="00361425" w:rsidRDefault="00361425" w:rsidP="00361425">
      <w:pPr>
        <w:pStyle w:val="a3"/>
        <w:shd w:val="clear" w:color="auto" w:fill="FFFFFF"/>
        <w:spacing w:before="0" w:beforeAutospacing="0" w:after="0" w:afterAutospacing="0" w:line="330" w:lineRule="atLeast"/>
      </w:pPr>
      <w:hyperlink r:id="rId4" w:tgtFrame="_blank" w:history="1">
        <w:r w:rsidRPr="00361425">
          <w:rPr>
            <w:rStyle w:val="a4"/>
            <w:color w:val="auto"/>
            <w:u w:val="none"/>
          </w:rPr>
          <w:t xml:space="preserve">2. ФЗ </w:t>
        </w:r>
        <w:proofErr w:type="gramStart"/>
        <w:r w:rsidRPr="00361425">
          <w:rPr>
            <w:rStyle w:val="a4"/>
            <w:color w:val="auto"/>
            <w:u w:val="none"/>
          </w:rPr>
          <w:t>РФ  №</w:t>
        </w:r>
        <w:proofErr w:type="gramEnd"/>
        <w:r w:rsidRPr="00361425">
          <w:rPr>
            <w:rStyle w:val="a4"/>
            <w:color w:val="auto"/>
            <w:u w:val="none"/>
          </w:rPr>
          <w:t xml:space="preserve"> 124 «Об основных гарантиях прав ребенка в РФ» статья 14</w:t>
        </w:r>
      </w:hyperlink>
    </w:p>
    <w:p w:rsidR="00361425" w:rsidRDefault="00361425" w:rsidP="0036142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61425">
        <w:rPr>
          <w:rFonts w:ascii="Tahoma" w:hAnsi="Tahoma" w:cs="Tahoma"/>
          <w:color w:val="555555"/>
          <w:sz w:val="21"/>
          <w:szCs w:val="21"/>
        </w:rPr>
        <w:t>https://base.garant.ru/179146/</w:t>
      </w:r>
    </w:p>
    <w:p w:rsidR="00361425" w:rsidRDefault="00361425" w:rsidP="0036142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5" w:tgtFrame="_blank" w:history="1">
        <w:r w:rsidRPr="00361425">
          <w:rPr>
            <w:rStyle w:val="a4"/>
            <w:color w:val="auto"/>
            <w:u w:val="none"/>
          </w:rPr>
          <w:t>3. ФЗ РФ № 120 от 24.06.1999г. «Об основах  системы  профилактики  безнадзорности  и правонарушений  несовершеннолетних»</w:t>
        </w:r>
      </w:hyperlink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03659900" wp14:editId="0140A50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21"/>
          <w:szCs w:val="21"/>
        </w:rPr>
        <w:t xml:space="preserve"> </w:t>
      </w:r>
      <w:r w:rsidRPr="00361425">
        <w:rPr>
          <w:rFonts w:ascii="Tahoma" w:hAnsi="Tahoma" w:cs="Tahoma"/>
          <w:color w:val="555555"/>
          <w:sz w:val="21"/>
          <w:szCs w:val="21"/>
        </w:rPr>
        <w:t>https://base.garant.ru/12116087/</w:t>
      </w:r>
    </w:p>
    <w:p w:rsidR="00361425" w:rsidRDefault="00361425" w:rsidP="0036142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8" w:tgtFrame="_blank" w:history="1">
        <w:r w:rsidRPr="00361425">
          <w:rPr>
            <w:rStyle w:val="a4"/>
            <w:color w:val="auto"/>
            <w:u w:val="none"/>
          </w:rPr>
          <w:t>4. Уголовный кодекс РФ (ст. 117 «Истязание», ст. 110 «Доведение до самоубийства», ст. 131-134 «О преступлениях сексуального характера»)</w:t>
        </w:r>
      </w:hyperlink>
      <w:r>
        <w:rPr>
          <w:rFonts w:ascii="Tahoma" w:hAnsi="Tahoma" w:cs="Tahoma"/>
          <w:color w:val="555555"/>
          <w:sz w:val="21"/>
          <w:szCs w:val="21"/>
        </w:rPr>
        <w:t xml:space="preserve"> </w:t>
      </w:r>
      <w:r w:rsidRPr="00361425">
        <w:rPr>
          <w:rFonts w:ascii="Tahoma" w:hAnsi="Tahoma" w:cs="Tahoma"/>
          <w:color w:val="555555"/>
          <w:sz w:val="21"/>
          <w:szCs w:val="21"/>
        </w:rPr>
        <w:t>https://base.garant.ru/10108000/</w:t>
      </w:r>
    </w:p>
    <w:p w:rsidR="00361425" w:rsidRDefault="00361425" w:rsidP="0036142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9" w:tgtFrame="_blank" w:history="1">
        <w:r w:rsidRPr="00361425">
          <w:rPr>
            <w:rStyle w:val="a4"/>
            <w:color w:val="auto"/>
            <w:u w:val="none"/>
          </w:rPr>
          <w:t>5. Административный кодекс РФ (ст. 164 "О правах и обязанностях родителей</w:t>
        </w:r>
        <w:proofErr w:type="gramStart"/>
        <w:r w:rsidRPr="00361425">
          <w:rPr>
            <w:rStyle w:val="a4"/>
            <w:color w:val="auto"/>
            <w:u w:val="none"/>
          </w:rPr>
          <w:t>")</w:t>
        </w:r>
      </w:hyperlink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Fonts w:ascii="Tahoma" w:hAnsi="Tahoma" w:cs="Tahoma"/>
          <w:color w:val="555555"/>
          <w:sz w:val="21"/>
          <w:szCs w:val="21"/>
        </w:rPr>
        <w:t xml:space="preserve"> </w:t>
      </w:r>
      <w:r w:rsidRPr="00361425">
        <w:rPr>
          <w:rFonts w:ascii="Tahoma" w:hAnsi="Tahoma" w:cs="Tahoma"/>
          <w:color w:val="555555"/>
          <w:sz w:val="21"/>
          <w:szCs w:val="21"/>
        </w:rPr>
        <w:t>http://www.consultant.ru/document/cons_doc_LAW_34661/</w:t>
      </w:r>
      <w:proofErr w:type="gramEnd"/>
    </w:p>
    <w:p w:rsidR="00CC096C" w:rsidRDefault="00CC096C">
      <w:bookmarkStart w:id="0" w:name="_GoBack"/>
      <w:bookmarkEnd w:id="0"/>
    </w:p>
    <w:sectPr w:rsidR="00CC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33"/>
    <w:rsid w:val="00361425"/>
    <w:rsid w:val="00406DF4"/>
    <w:rsid w:val="00B57433"/>
    <w:rsid w:val="00CC096C"/>
    <w:rsid w:val="00D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55602-ADCB-4ABF-9317-B142DEC6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800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2116087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179146/" TargetMode="External"/><Relationship Id="rId9" Type="http://schemas.openxmlformats.org/officeDocument/2006/relationships/hyperlink" Target="http://www.consultant.ru/document/cons_doc_LAW_34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Un1t</dc:creator>
  <cp:keywords/>
  <dc:description/>
  <cp:lastModifiedBy>Un1t</cp:lastModifiedBy>
  <cp:revision>2</cp:revision>
  <dcterms:created xsi:type="dcterms:W3CDTF">2021-12-22T09:09:00Z</dcterms:created>
  <dcterms:modified xsi:type="dcterms:W3CDTF">2021-12-22T09:12:00Z</dcterms:modified>
</cp:coreProperties>
</file>