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12" w:rsidRDefault="006E68D0" w:rsidP="006E68D0">
      <w:pPr>
        <w:rPr>
          <w:rFonts w:ascii="Times New Roman" w:hAnsi="Times New Roman" w:cs="Times New Roman"/>
          <w:b/>
          <w:sz w:val="32"/>
          <w:szCs w:val="32"/>
        </w:rPr>
      </w:pPr>
      <w:r w:rsidRPr="006E68D0">
        <w:rPr>
          <w:rFonts w:ascii="Times New Roman" w:hAnsi="Times New Roman" w:cs="Times New Roman"/>
          <w:b/>
          <w:sz w:val="32"/>
          <w:szCs w:val="32"/>
        </w:rPr>
        <w:t>День Неизвестного солдата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E68D0" w:rsidRDefault="006E68D0" w:rsidP="006E68D0">
      <w:pPr>
        <w:rPr>
          <w:rFonts w:ascii="Times New Roman" w:hAnsi="Times New Roman" w:cs="Times New Roman"/>
          <w:color w:val="262626"/>
          <w:sz w:val="28"/>
        </w:rPr>
      </w:pPr>
      <w:r w:rsidRPr="006E68D0">
        <w:rPr>
          <w:rFonts w:ascii="Times New Roman" w:hAnsi="Times New Roman" w:cs="Times New Roman"/>
          <w:color w:val="262626"/>
          <w:sz w:val="28"/>
        </w:rPr>
        <w:t>В декабре 1966 года, в 25-летие разгрома гитлеровских войск под Москвой, в Александровский сад с 41-го километра Ленинградского шоссе - места кровопролитных боев - был перенесен прах Неизвестного солдата.</w:t>
      </w:r>
    </w:p>
    <w:p w:rsidR="006E68D0" w:rsidRDefault="006E68D0" w:rsidP="006E68D0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6E68D0">
        <w:rPr>
          <w:rFonts w:ascii="Times New Roman" w:hAnsi="Times New Roman" w:cs="Times New Roman"/>
          <w:color w:val="262626"/>
          <w:sz w:val="28"/>
          <w:szCs w:val="28"/>
        </w:rPr>
        <w:t>8 мая 1967 года открыт мемориальный архитектурный ансамбль «Могила Неизвестного солдата».</w:t>
      </w:r>
    </w:p>
    <w:p w:rsidR="006E68D0" w:rsidRDefault="006E68D0" w:rsidP="006E68D0">
      <w:pPr>
        <w:rPr>
          <w:rFonts w:ascii="Times New Roman" w:hAnsi="Times New Roman" w:cs="Times New Roman"/>
          <w:b/>
          <w:sz w:val="28"/>
          <w:szCs w:val="28"/>
        </w:rPr>
      </w:pPr>
      <w:r w:rsidRPr="006E68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86685"/>
            <wp:effectExtent l="0" t="0" r="3175" b="0"/>
            <wp:docPr id="1" name="Рисунок 1" descr="C:\Users\Оксана\Downloads\День неизвесного солд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День неизвесного солда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BD" w:rsidRP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  <w:r w:rsidRPr="001920BD">
        <w:rPr>
          <w:rFonts w:ascii="Times New Roman" w:hAnsi="Times New Roman" w:cs="Times New Roman"/>
          <w:sz w:val="28"/>
          <w:szCs w:val="28"/>
        </w:rPr>
        <w:t>Вечный огонь славы, вырывающийся из середины бронзовой воинской звезды, зажжён от пламени, пылающего на Марсовом поле в Петербурге. «Имя твое неизвестно, подвиг твой бессмертен» – начертан</w:t>
      </w:r>
      <w:r>
        <w:rPr>
          <w:rFonts w:ascii="Times New Roman" w:hAnsi="Times New Roman" w:cs="Times New Roman"/>
          <w:sz w:val="28"/>
          <w:szCs w:val="28"/>
        </w:rPr>
        <w:t>о на гранитной плите надгробья.</w:t>
      </w: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  <w:r w:rsidRPr="001920BD">
        <w:rPr>
          <w:rFonts w:ascii="Times New Roman" w:hAnsi="Times New Roman" w:cs="Times New Roman"/>
          <w:sz w:val="28"/>
          <w:szCs w:val="28"/>
        </w:rPr>
        <w:t>Справа, вдоль Кремлевской стены, поставлены в ряд урны, где хранится священная земля городов-героев.</w:t>
      </w: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1920BD" w:rsidP="001920BD">
      <w:pPr>
        <w:rPr>
          <w:rFonts w:ascii="Times New Roman" w:hAnsi="Times New Roman" w:cs="Times New Roman"/>
          <w:b/>
          <w:sz w:val="32"/>
          <w:szCs w:val="28"/>
        </w:rPr>
      </w:pPr>
      <w:r w:rsidRPr="001920BD">
        <w:rPr>
          <w:rFonts w:ascii="Times New Roman" w:hAnsi="Times New Roman" w:cs="Times New Roman"/>
          <w:b/>
          <w:sz w:val="32"/>
          <w:szCs w:val="28"/>
        </w:rPr>
        <w:lastRenderedPageBreak/>
        <w:t>День Героев Отечества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1920BD" w:rsidRDefault="001920BD" w:rsidP="001920B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9 декабря</w:t>
      </w:r>
    </w:p>
    <w:p w:rsidR="001920BD" w:rsidRPr="00D11D95" w:rsidRDefault="00D11D95" w:rsidP="001920BD">
      <w:pPr>
        <w:rPr>
          <w:rFonts w:ascii="Times New Roman" w:hAnsi="Times New Roman" w:cs="Times New Roman"/>
          <w:sz w:val="28"/>
          <w:szCs w:val="28"/>
        </w:rPr>
      </w:pPr>
      <w:r w:rsidRPr="00D11D95">
        <w:rPr>
          <w:rFonts w:ascii="Times New Roman" w:hAnsi="Times New Roman" w:cs="Times New Roman"/>
          <w:sz w:val="28"/>
          <w:szCs w:val="28"/>
        </w:rPr>
        <w:t>8 августа 2000 г. орден Святого Георгия был восстановлен в качестве высшей военной награды России, а в 2007 г. был возрожден и праздник - День Героев Отечества, который впервые отмечался в России 9 декабря 2007 г.</w:t>
      </w:r>
    </w:p>
    <w:p w:rsidR="000E78B5" w:rsidRDefault="000E78B5" w:rsidP="001920BD">
      <w:pPr>
        <w:rPr>
          <w:rFonts w:ascii="Times New Roman" w:hAnsi="Times New Roman" w:cs="Times New Roman"/>
          <w:b/>
          <w:sz w:val="32"/>
          <w:szCs w:val="28"/>
        </w:rPr>
      </w:pPr>
      <w:r w:rsidRPr="000E78B5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3666893" cy="3942080"/>
            <wp:effectExtent l="0" t="0" r="0" b="1270"/>
            <wp:docPr id="2" name="Рисунок 2" descr="C:\Users\Оксана\Downloads\9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9 декабр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974" cy="395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BD" w:rsidRPr="00D11D95" w:rsidRDefault="001920BD" w:rsidP="001920BD">
      <w:pPr>
        <w:rPr>
          <w:rFonts w:ascii="Times New Roman" w:hAnsi="Times New Roman" w:cs="Times New Roman"/>
          <w:sz w:val="28"/>
          <w:szCs w:val="28"/>
        </w:rPr>
      </w:pPr>
      <w:r w:rsidRPr="00D11D95">
        <w:rPr>
          <w:rFonts w:ascii="Times New Roman" w:hAnsi="Times New Roman" w:cs="Times New Roman"/>
          <w:sz w:val="28"/>
          <w:szCs w:val="28"/>
        </w:rPr>
        <w:t>ВОЗРОЖДЕННЫЙ ПРАЗДНИК</w:t>
      </w:r>
    </w:p>
    <w:p w:rsidR="000E78B5" w:rsidRDefault="001920BD" w:rsidP="001920BD">
      <w:pPr>
        <w:rPr>
          <w:rFonts w:ascii="Times New Roman" w:hAnsi="Times New Roman" w:cs="Times New Roman"/>
          <w:sz w:val="28"/>
          <w:szCs w:val="28"/>
        </w:rPr>
      </w:pPr>
      <w:r w:rsidRPr="00D11D95">
        <w:rPr>
          <w:rFonts w:ascii="Times New Roman" w:hAnsi="Times New Roman" w:cs="Times New Roman"/>
          <w:sz w:val="28"/>
          <w:szCs w:val="28"/>
        </w:rPr>
        <w:t xml:space="preserve">Дата праздника приурочена ко дню христианского святого, великомученика святого Георгия Победоносца, получившего свое прозвище за мужество и духовную победу над мучителями, которые не смогли заставить его отказаться от христианства, а также за чудодейственную помощь людям в опасности. Культ св. Георгия Победоносца проник из Византии на Русь в X-XI вв. Первоначально св. Георгий был известен как покровитель князей, особенно в их военных походах. Он изображался на иконах в виде стоящего воина с копьем и щитом или с мечом и копьем. Постепенно стоящего воина заменил всадник-змееборец, которому было посвящено сказание «Чудо Георгия о </w:t>
      </w:r>
      <w:r w:rsidR="000E78B5" w:rsidRPr="00D11D95">
        <w:rPr>
          <w:rFonts w:ascii="Times New Roman" w:hAnsi="Times New Roman" w:cs="Times New Roman"/>
          <w:sz w:val="28"/>
          <w:szCs w:val="28"/>
        </w:rPr>
        <w:t>Змии</w:t>
      </w:r>
      <w:r w:rsidRPr="00D11D95">
        <w:rPr>
          <w:rFonts w:ascii="Times New Roman" w:hAnsi="Times New Roman" w:cs="Times New Roman"/>
          <w:sz w:val="28"/>
          <w:szCs w:val="28"/>
        </w:rPr>
        <w:t>». В нем повествовалось о том, как святой воин Георгий спас царскую дочь от чудовищного змея-людоеда, усмирив его при помощи креста и молитвы, а затем пронзив копьем</w:t>
      </w:r>
      <w:r w:rsidR="000E78B5" w:rsidRPr="00D11D95">
        <w:rPr>
          <w:rFonts w:ascii="Times New Roman" w:hAnsi="Times New Roman" w:cs="Times New Roman"/>
          <w:sz w:val="28"/>
          <w:szCs w:val="28"/>
        </w:rPr>
        <w:t>.</w:t>
      </w:r>
    </w:p>
    <w:p w:rsidR="00D11D95" w:rsidRDefault="00D11D95" w:rsidP="001920BD">
      <w:pPr>
        <w:rPr>
          <w:rFonts w:ascii="Times New Roman" w:hAnsi="Times New Roman" w:cs="Times New Roman"/>
          <w:sz w:val="28"/>
          <w:szCs w:val="28"/>
        </w:rPr>
      </w:pPr>
    </w:p>
    <w:p w:rsidR="00D11D95" w:rsidRDefault="00D11D95" w:rsidP="001920BD">
      <w:pPr>
        <w:rPr>
          <w:rFonts w:ascii="Times New Roman" w:hAnsi="Times New Roman" w:cs="Times New Roman"/>
          <w:sz w:val="28"/>
          <w:szCs w:val="28"/>
        </w:rPr>
      </w:pPr>
    </w:p>
    <w:p w:rsidR="001920BD" w:rsidRDefault="007E1D5B" w:rsidP="001920BD">
      <w:pPr>
        <w:rPr>
          <w:rFonts w:ascii="Times New Roman" w:hAnsi="Times New Roman" w:cs="Times New Roman"/>
          <w:b/>
          <w:sz w:val="32"/>
          <w:szCs w:val="28"/>
        </w:rPr>
      </w:pPr>
      <w:r w:rsidRPr="007E1D5B">
        <w:rPr>
          <w:rFonts w:ascii="Times New Roman" w:hAnsi="Times New Roman" w:cs="Times New Roman"/>
          <w:b/>
          <w:sz w:val="32"/>
          <w:szCs w:val="28"/>
        </w:rPr>
        <w:lastRenderedPageBreak/>
        <w:t>Взятие крепости Очаков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F8076E" w:rsidRDefault="00F8076E" w:rsidP="001920B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17 декабря 1788г.</w:t>
      </w:r>
    </w:p>
    <w:p w:rsidR="007E1D5B" w:rsidRDefault="007E1D5B" w:rsidP="001920BD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ходе русско-турецкой войны, начавшейся 13 (24) августа 1787 г., военные действия велись одновременно на двух театрах - в Крыму и на Северном Кавказе. Сражение за крепость Очаков, обеспечивавший контроль над Днепровским лиманом, стало одним из важнейших в этой войне.</w:t>
      </w:r>
    </w:p>
    <w:p w:rsidR="007E1D5B" w:rsidRDefault="007E1D5B" w:rsidP="001920BD">
      <w:pPr>
        <w:rPr>
          <w:rFonts w:ascii="Times New Roman" w:hAnsi="Times New Roman" w:cs="Times New Roman"/>
          <w:b/>
          <w:sz w:val="32"/>
          <w:szCs w:val="28"/>
        </w:rPr>
      </w:pPr>
      <w:r w:rsidRPr="007E1D5B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3421488"/>
            <wp:effectExtent l="0" t="0" r="3175" b="7620"/>
            <wp:docPr id="3" name="Рисунок 3" descr="C:\Users\Оксана\Downloads\17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17 декабр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5B" w:rsidRPr="00F8076E" w:rsidRDefault="007E1D5B" w:rsidP="001920BD">
      <w:pPr>
        <w:rPr>
          <w:rFonts w:ascii="Times New Roman" w:hAnsi="Times New Roman" w:cs="Times New Roman"/>
          <w:sz w:val="24"/>
          <w:szCs w:val="28"/>
        </w:rPr>
      </w:pPr>
      <w:r w:rsidRPr="00F8076E">
        <w:rPr>
          <w:rFonts w:ascii="Times New Roman" w:hAnsi="Times New Roman" w:cs="Times New Roman"/>
          <w:sz w:val="24"/>
          <w:szCs w:val="28"/>
        </w:rPr>
        <w:t xml:space="preserve">Взятие крепости Очаков позволило России окончательно утвердиться в Северном Причерноморье, корабельное строительство в Херсоне и строившемся Николаеве могло беспрепятственно развиваться, а Крымский полуостров был прикрыт от турецкого десанта с моря. Под Очаковом прошли боевую школу офицеры и генералы - П.Г. </w:t>
      </w:r>
      <w:proofErr w:type="gramStart"/>
      <w:r w:rsidRPr="00F8076E">
        <w:rPr>
          <w:rFonts w:ascii="Times New Roman" w:hAnsi="Times New Roman" w:cs="Times New Roman"/>
          <w:sz w:val="24"/>
          <w:szCs w:val="28"/>
        </w:rPr>
        <w:t>Багратион,  М.Б.</w:t>
      </w:r>
      <w:proofErr w:type="gramEnd"/>
      <w:r w:rsidRPr="00F8076E">
        <w:rPr>
          <w:rFonts w:ascii="Times New Roman" w:hAnsi="Times New Roman" w:cs="Times New Roman"/>
          <w:sz w:val="24"/>
          <w:szCs w:val="28"/>
        </w:rPr>
        <w:t xml:space="preserve"> Барклай де Толли, М.И. Кутузов, М.И. Платов,  А.В. Суворов, которые впоследствии стали выдающимися полководцами.</w:t>
      </w:r>
    </w:p>
    <w:p w:rsidR="00F8076E" w:rsidRDefault="00F8076E" w:rsidP="001920BD">
      <w:pPr>
        <w:rPr>
          <w:rFonts w:ascii="Times New Roman" w:hAnsi="Times New Roman" w:cs="Times New Roman"/>
          <w:sz w:val="28"/>
          <w:szCs w:val="28"/>
        </w:rPr>
      </w:pPr>
    </w:p>
    <w:p w:rsidR="007E1D5B" w:rsidRDefault="007E1D5B" w:rsidP="001920BD">
      <w:pPr>
        <w:rPr>
          <w:rFonts w:ascii="Times New Roman" w:hAnsi="Times New Roman" w:cs="Times New Roman"/>
          <w:sz w:val="28"/>
          <w:szCs w:val="28"/>
        </w:rPr>
      </w:pPr>
      <w:r w:rsidRPr="007E1D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7369" cy="1362075"/>
            <wp:effectExtent l="0" t="0" r="0" b="0"/>
            <wp:docPr id="4" name="Рисунок 4" descr="C:\Users\Оксана\Downloads\За_храбр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ownloads\За_храбро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98" cy="136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5B" w:rsidRDefault="007E1D5B" w:rsidP="001920BD">
      <w:pPr>
        <w:rPr>
          <w:rFonts w:ascii="Times New Roman" w:hAnsi="Times New Roman" w:cs="Times New Roman"/>
          <w:sz w:val="28"/>
          <w:szCs w:val="28"/>
        </w:rPr>
      </w:pPr>
      <w:r w:rsidRPr="007E1D5B">
        <w:rPr>
          <w:rFonts w:ascii="Times New Roman" w:hAnsi="Times New Roman" w:cs="Times New Roman"/>
          <w:sz w:val="28"/>
          <w:szCs w:val="28"/>
        </w:rPr>
        <w:t>Медаль «За храбрость, оказанную при взятии Очакова» учреждена 14 апреля 1789 г. Медалью награждали нижних чинов и рядовых русской армии, принимавших участие в штурме и взятии крепости Очаков.</w:t>
      </w:r>
    </w:p>
    <w:p w:rsidR="00F8076E" w:rsidRDefault="00F8076E" w:rsidP="001920BD">
      <w:pPr>
        <w:rPr>
          <w:rFonts w:ascii="Times New Roman" w:hAnsi="Times New Roman" w:cs="Times New Roman"/>
          <w:sz w:val="28"/>
          <w:szCs w:val="28"/>
        </w:rPr>
      </w:pPr>
    </w:p>
    <w:p w:rsidR="00F8076E" w:rsidRDefault="00F8076E" w:rsidP="001920BD">
      <w:pPr>
        <w:rPr>
          <w:rFonts w:ascii="Times New Roman" w:hAnsi="Times New Roman" w:cs="Times New Roman"/>
          <w:b/>
          <w:sz w:val="36"/>
          <w:szCs w:val="28"/>
        </w:rPr>
      </w:pPr>
      <w:r w:rsidRPr="00F8076E">
        <w:rPr>
          <w:rFonts w:ascii="Times New Roman" w:hAnsi="Times New Roman" w:cs="Times New Roman"/>
          <w:b/>
          <w:sz w:val="36"/>
          <w:szCs w:val="28"/>
        </w:rPr>
        <w:lastRenderedPageBreak/>
        <w:t>Взятие Измаила.</w:t>
      </w:r>
    </w:p>
    <w:p w:rsidR="00F8076E" w:rsidRPr="00F8076E" w:rsidRDefault="00F8076E" w:rsidP="001920BD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Измаил же являлся одной из самых сильных крепостей Турции. Со времени войны 1768–1774 годов турки под руководством французского инженера Де-Лафит-</w:t>
      </w:r>
      <w:proofErr w:type="spellStart"/>
      <w:r>
        <w:rPr>
          <w:rFonts w:ascii="Arial" w:hAnsi="Arial" w:cs="Arial"/>
          <w:color w:val="262626"/>
        </w:rPr>
        <w:t>Клове</w:t>
      </w:r>
      <w:proofErr w:type="spellEnd"/>
      <w:r>
        <w:rPr>
          <w:rFonts w:ascii="Arial" w:hAnsi="Arial" w:cs="Arial"/>
          <w:color w:val="262626"/>
        </w:rPr>
        <w:t xml:space="preserve"> и немца Рихтера превратили Измаил в грозную твердыню. Крепость была расположена на склоне высот, покатых к Дунаю. Широкая лощина, простиравшаяся с севера на юг, разделяла Измаил на две части, из которых большая, западная, называлась старой, а восточная - новой крепостью. Крепостная ограда бастионного начертания достигала б верст длины и имела форму прямоугольного треугольника, прямым углом обращенного к северу, а основанием – к Дунаю. Главный вал достигал 8,5 метров высоты и был обнесен рвом глубиной до 11 метров, шириной до 13 метров. Ров местами был заполнен водой. В ограде было четверо ворот: на западной стороне – </w:t>
      </w:r>
      <w:proofErr w:type="spellStart"/>
      <w:r>
        <w:rPr>
          <w:rFonts w:ascii="Arial" w:hAnsi="Arial" w:cs="Arial"/>
          <w:color w:val="262626"/>
        </w:rPr>
        <w:t>Царьградские</w:t>
      </w:r>
      <w:proofErr w:type="spellEnd"/>
      <w:r>
        <w:rPr>
          <w:rFonts w:ascii="Arial" w:hAnsi="Arial" w:cs="Arial"/>
          <w:color w:val="262626"/>
        </w:rPr>
        <w:t xml:space="preserve"> (</w:t>
      </w:r>
      <w:proofErr w:type="spellStart"/>
      <w:r>
        <w:rPr>
          <w:rFonts w:ascii="Arial" w:hAnsi="Arial" w:cs="Arial"/>
          <w:color w:val="262626"/>
        </w:rPr>
        <w:t>Бросские</w:t>
      </w:r>
      <w:proofErr w:type="spellEnd"/>
      <w:r>
        <w:rPr>
          <w:rFonts w:ascii="Arial" w:hAnsi="Arial" w:cs="Arial"/>
          <w:color w:val="262626"/>
        </w:rPr>
        <w:t xml:space="preserve">) и </w:t>
      </w:r>
      <w:proofErr w:type="spellStart"/>
      <w:r>
        <w:rPr>
          <w:rFonts w:ascii="Arial" w:hAnsi="Arial" w:cs="Arial"/>
          <w:color w:val="262626"/>
        </w:rPr>
        <w:t>Хотинские</w:t>
      </w:r>
      <w:proofErr w:type="spellEnd"/>
      <w:r>
        <w:rPr>
          <w:rFonts w:ascii="Arial" w:hAnsi="Arial" w:cs="Arial"/>
          <w:color w:val="262626"/>
        </w:rPr>
        <w:t xml:space="preserve">, на северо-восточной - Бендерские, на восточной – </w:t>
      </w:r>
      <w:proofErr w:type="spellStart"/>
      <w:r>
        <w:rPr>
          <w:rFonts w:ascii="Arial" w:hAnsi="Arial" w:cs="Arial"/>
          <w:color w:val="262626"/>
        </w:rPr>
        <w:t>Килийские</w:t>
      </w:r>
      <w:proofErr w:type="spellEnd"/>
      <w:r>
        <w:rPr>
          <w:rFonts w:ascii="Arial" w:hAnsi="Arial" w:cs="Arial"/>
          <w:color w:val="262626"/>
        </w:rPr>
        <w:t xml:space="preserve">. Валы оборонял 260 орудий, из которых 85 пушек и 15 мортир находились на речной стороне. Городские строения внутри ограды были приведены в оборонительное состояние. Было заготовлено большое количество огнестрельных и продовольственных запасов. Гарнизон крепости состоял из 35 тысяч человек. Командовал гарнизоном </w:t>
      </w:r>
      <w:proofErr w:type="spellStart"/>
      <w:r>
        <w:rPr>
          <w:rFonts w:ascii="Arial" w:hAnsi="Arial" w:cs="Arial"/>
          <w:color w:val="262626"/>
        </w:rPr>
        <w:t>Айдозли</w:t>
      </w:r>
      <w:proofErr w:type="spellEnd"/>
      <w:r>
        <w:rPr>
          <w:rFonts w:ascii="Arial" w:hAnsi="Arial" w:cs="Arial"/>
          <w:color w:val="262626"/>
        </w:rPr>
        <w:t>-</w:t>
      </w:r>
      <w:proofErr w:type="spellStart"/>
      <w:r>
        <w:rPr>
          <w:rFonts w:ascii="Arial" w:hAnsi="Arial" w:cs="Arial"/>
          <w:color w:val="262626"/>
        </w:rPr>
        <w:t>Махмет</w:t>
      </w:r>
      <w:proofErr w:type="spellEnd"/>
      <w:r>
        <w:rPr>
          <w:rFonts w:ascii="Arial" w:hAnsi="Arial" w:cs="Arial"/>
          <w:color w:val="262626"/>
        </w:rPr>
        <w:t>-паша.</w:t>
      </w:r>
    </w:p>
    <w:p w:rsidR="00F8076E" w:rsidRDefault="00F8076E" w:rsidP="001920BD">
      <w:pPr>
        <w:rPr>
          <w:rFonts w:ascii="Times New Roman" w:hAnsi="Times New Roman" w:cs="Times New Roman"/>
          <w:b/>
          <w:sz w:val="32"/>
          <w:szCs w:val="28"/>
        </w:rPr>
      </w:pPr>
      <w:r w:rsidRPr="00F8076E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076825" cy="2802830"/>
            <wp:effectExtent l="0" t="0" r="0" b="0"/>
            <wp:docPr id="5" name="Рисунок 5" descr="C:\Users\Оксана\Downloads\24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ownloads\24 декабр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537" cy="280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6E" w:rsidRPr="00F8076E" w:rsidRDefault="00F8076E" w:rsidP="00F8076E">
      <w:pPr>
        <w:rPr>
          <w:rFonts w:ascii="Times New Roman" w:hAnsi="Times New Roman" w:cs="Times New Roman"/>
          <w:sz w:val="28"/>
          <w:szCs w:val="28"/>
        </w:rPr>
      </w:pPr>
      <w:r w:rsidRPr="00F8076E">
        <w:rPr>
          <w:rFonts w:ascii="Times New Roman" w:hAnsi="Times New Roman" w:cs="Times New Roman"/>
          <w:sz w:val="28"/>
          <w:szCs w:val="28"/>
        </w:rPr>
        <w:t xml:space="preserve">Таким образом совершена победа. Крепость </w:t>
      </w:r>
      <w:proofErr w:type="spellStart"/>
      <w:r w:rsidRPr="00F8076E">
        <w:rPr>
          <w:rFonts w:ascii="Times New Roman" w:hAnsi="Times New Roman" w:cs="Times New Roman"/>
          <w:sz w:val="28"/>
          <w:szCs w:val="28"/>
        </w:rPr>
        <w:t>Измаильская</w:t>
      </w:r>
      <w:proofErr w:type="spellEnd"/>
      <w:r w:rsidRPr="00F8076E">
        <w:rPr>
          <w:rFonts w:ascii="Times New Roman" w:hAnsi="Times New Roman" w:cs="Times New Roman"/>
          <w:sz w:val="28"/>
          <w:szCs w:val="28"/>
        </w:rPr>
        <w:t xml:space="preserve">, столь укрепленная, столь обширная и которая казалась неприятелю непобедимою, взята страшным для него оружием российских штыков; упорство неприятеля, полагавшего надменно надежду свою на число войск, низринуто. Хотя число войска, получающего </w:t>
      </w:r>
      <w:proofErr w:type="spellStart"/>
      <w:r w:rsidRPr="00F8076E">
        <w:rPr>
          <w:rFonts w:ascii="Times New Roman" w:hAnsi="Times New Roman" w:cs="Times New Roman"/>
          <w:sz w:val="28"/>
          <w:szCs w:val="28"/>
        </w:rPr>
        <w:t>таинь</w:t>
      </w:r>
      <w:proofErr w:type="spellEnd"/>
      <w:r w:rsidRPr="00F8076E">
        <w:rPr>
          <w:rFonts w:ascii="Times New Roman" w:hAnsi="Times New Roman" w:cs="Times New Roman"/>
          <w:sz w:val="28"/>
          <w:szCs w:val="28"/>
        </w:rPr>
        <w:t xml:space="preserve">, полагалось сорок две тысячи, но по точному исчислению полагать должно тридцать пять тысяч. Число убитого неприятеля до двадцати шести тысяч. Начальствовавший Измаилом сераскир </w:t>
      </w:r>
      <w:proofErr w:type="spellStart"/>
      <w:r w:rsidRPr="00F8076E">
        <w:rPr>
          <w:rFonts w:ascii="Times New Roman" w:hAnsi="Times New Roman" w:cs="Times New Roman"/>
          <w:sz w:val="28"/>
          <w:szCs w:val="28"/>
        </w:rPr>
        <w:t>Аидос</w:t>
      </w:r>
      <w:proofErr w:type="spellEnd"/>
      <w:r w:rsidRPr="00F8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76E">
        <w:rPr>
          <w:rFonts w:ascii="Times New Roman" w:hAnsi="Times New Roman" w:cs="Times New Roman"/>
          <w:sz w:val="28"/>
          <w:szCs w:val="28"/>
        </w:rPr>
        <w:t>Мехмет</w:t>
      </w:r>
      <w:proofErr w:type="spellEnd"/>
      <w:r w:rsidRPr="00F8076E">
        <w:rPr>
          <w:rFonts w:ascii="Times New Roman" w:hAnsi="Times New Roman" w:cs="Times New Roman"/>
          <w:sz w:val="28"/>
          <w:szCs w:val="28"/>
        </w:rPr>
        <w:t xml:space="preserve"> трехбунчужный паша, засевший с толпою более тысячи человек в каменном строении и не хотя сдаться, был атакован </w:t>
      </w:r>
      <w:proofErr w:type="spellStart"/>
      <w:r w:rsidRPr="00F8076E">
        <w:rPr>
          <w:rFonts w:ascii="Times New Roman" w:hAnsi="Times New Roman" w:cs="Times New Roman"/>
          <w:sz w:val="28"/>
          <w:szCs w:val="28"/>
        </w:rPr>
        <w:t>фанагорийскими</w:t>
      </w:r>
      <w:proofErr w:type="spellEnd"/>
      <w:r w:rsidRPr="00F8076E">
        <w:rPr>
          <w:rFonts w:ascii="Times New Roman" w:hAnsi="Times New Roman" w:cs="Times New Roman"/>
          <w:sz w:val="28"/>
          <w:szCs w:val="28"/>
        </w:rPr>
        <w:t xml:space="preserve"> гренадерами в команде полковника Золотухина. И как он, так и все бывшие с ним побиты и переколоты.</w:t>
      </w:r>
    </w:p>
    <w:p w:rsidR="00F8076E" w:rsidRPr="00F8076E" w:rsidRDefault="00F8076E" w:rsidP="001920BD">
      <w:pPr>
        <w:rPr>
          <w:rFonts w:ascii="Times New Roman" w:hAnsi="Times New Roman" w:cs="Times New Roman"/>
          <w:sz w:val="28"/>
          <w:szCs w:val="28"/>
        </w:rPr>
      </w:pPr>
    </w:p>
    <w:p w:rsidR="00F8076E" w:rsidRPr="00F8076E" w:rsidRDefault="00F8076E" w:rsidP="001920BD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F8076E" w:rsidRPr="00F8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6F"/>
    <w:rsid w:val="000E78B5"/>
    <w:rsid w:val="00177812"/>
    <w:rsid w:val="001920BD"/>
    <w:rsid w:val="0028577A"/>
    <w:rsid w:val="006E68D0"/>
    <w:rsid w:val="007E1D5B"/>
    <w:rsid w:val="008472C8"/>
    <w:rsid w:val="00D11D95"/>
    <w:rsid w:val="00E4246F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C6E6"/>
  <w15:chartTrackingRefBased/>
  <w15:docId w15:val="{7063CEF6-BCC5-48D0-ACE6-57591E10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2022-11-23T09:25:00Z</dcterms:created>
  <dcterms:modified xsi:type="dcterms:W3CDTF">2022-11-23T11:34:00Z</dcterms:modified>
</cp:coreProperties>
</file>