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9E3" w:rsidRPr="008059E3" w:rsidRDefault="008059E3" w:rsidP="008059E3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bookmarkStart w:id="0" w:name="_GoBack"/>
      <w:r w:rsidRPr="008059E3">
        <w:rPr>
          <w:rFonts w:ascii="Times New Roman" w:eastAsia="Times New Roman" w:hAnsi="Times New Roman" w:cs="Times New Roman"/>
          <w:noProof/>
          <w:color w:val="C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2089785" cy="1678794"/>
            <wp:effectExtent l="0" t="0" r="5715" b="0"/>
            <wp:wrapSquare wrapText="bothSides"/>
            <wp:docPr id="1" name="Рисунок 1" descr="ПАМЯТКА! ОТВЕТСТВЕННОСТЬ ЗА УПРАВЛЕНИЕ НЕСОВЕРШЕННОЛЕТНИМИ ТРАНСПОРТНЫМИ СРЕДСТВАМИ!">
              <a:hlinkClick xmlns:a="http://schemas.openxmlformats.org/drawingml/2006/main" r:id="rId4" tooltip="&quot;ПАМЯТКА! ОТВЕТСТВЕННОСТЬ ЗА УПРАВЛЕНИЕ НЕСОВЕРШЕННОЛЕТНИМИ ТРАНСПОРТНЫМИ СРЕДСТВАМИ!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! ОТВЕТСТВЕННОСТЬ ЗА УПРАВЛЕНИЕ НЕСОВЕРШЕННОЛЕТНИМИ ТРАНСПОРТНЫМИ СРЕДСТВАМИ!">
                      <a:hlinkClick r:id="rId4" tooltip="&quot;ПАМЯТКА! ОТВЕТСТВЕННОСТЬ ЗА УПРАВЛЕНИЕ НЕСОВЕРШЕННОЛЕТНИМИ ТРАНСПОРТНЫМИ СРЕДСТВАМИ!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Pr="008059E3">
        <w:rPr>
          <w:rFonts w:ascii="Arial" w:eastAsia="Times New Roman" w:hAnsi="Arial" w:cs="Arial"/>
          <w:color w:val="C00000"/>
          <w:kern w:val="36"/>
          <w:sz w:val="36"/>
          <w:szCs w:val="36"/>
          <w:lang w:eastAsia="ru-RU"/>
        </w:rPr>
        <w:t xml:space="preserve">                      </w:t>
      </w:r>
      <w:r w:rsidRPr="008059E3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ПАМЯТКА</w:t>
      </w:r>
    </w:p>
    <w:p w:rsidR="0034684A" w:rsidRPr="008059E3" w:rsidRDefault="0034684A" w:rsidP="008059E3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40"/>
          <w:lang w:eastAsia="ru-RU"/>
        </w:rPr>
      </w:pPr>
      <w:r w:rsidRPr="0034684A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 xml:space="preserve"> </w:t>
      </w:r>
      <w:r w:rsidRPr="008059E3"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40"/>
          <w:lang w:eastAsia="ru-RU"/>
        </w:rPr>
        <w:t>ОТВЕТСТВЕННОСТЬ ЗА УПРАВЛЕНИЕ НЕСОВЕРШЕННОЛЕТНИМИ ТРАНСПОРТНЫМИ СРЕДСТВАМИ!</w:t>
      </w:r>
    </w:p>
    <w:p w:rsidR="0034684A" w:rsidRPr="0034684A" w:rsidRDefault="0034684A" w:rsidP="00346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84A" w:rsidRPr="008059E3" w:rsidRDefault="008059E3" w:rsidP="003468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59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</w:t>
      </w:r>
      <w:r w:rsidR="0034684A" w:rsidRPr="008059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Подростки садятся за руль транспортного средства, и при этом лишь немногие обладают знаниями правил дорожного движения, хотя пункт 1.3 ПДД РФ гласит, что «участники дорожного движения обязаны знать и соблюдать относящиеся к ним требования Правил...».</w:t>
      </w:r>
    </w:p>
    <w:p w:rsidR="0034684A" w:rsidRPr="008059E3" w:rsidRDefault="0034684A" w:rsidP="003468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59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 относят к транспортным средствам? «Транспортное средство» – устройство, предназначенное для перевозки по дорогам людей, грузов или оборудования, установленного на нем. «Механическое транспортное средство» – транспортное средство, кроме мопеда, приводимое в движение двигателем. Термин распространяется также на любые тракторы и самоходные машины. Приводимое в движение двигателем, транспортное средство способно развивать большую кинетическую энергию, поэтому законодательство относит их к источнику повышенной опасности, а к лицам, управляющим ими, предъявляет повышенные требования по сравнению с другими участниками дорожного движения. «Мотоцикл» – двухколесное механическое транспортное средство с боковым прицепом или без него. К мотоциклам приравниваются трех- и четырехколесные механические транспортные средства, имеющие массу в снаряженном состоянии не более 400 кг. Так что </w:t>
      </w:r>
      <w:proofErr w:type="spellStart"/>
      <w:r w:rsidRPr="008059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квадроциклы</w:t>
      </w:r>
      <w:proofErr w:type="spellEnd"/>
      <w:r w:rsidRPr="008059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8059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мотовездеходы</w:t>
      </w:r>
      <w:proofErr w:type="spellEnd"/>
      <w:r w:rsidRPr="008059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— это тоже транспортные средства</w:t>
      </w:r>
      <w:r w:rsidR="008059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8059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059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8059E3" w:rsidRPr="008059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</w:t>
      </w:r>
      <w:r w:rsidRPr="008059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более опасны, чем просто мотоцикл потому, что у него все 4 колеса — ведущие, а значит и мощность более высокая. При наезде на пешехода могут быть причинены очень серьезные травмы.</w:t>
      </w:r>
    </w:p>
    <w:p w:rsidR="0034684A" w:rsidRPr="008059E3" w:rsidRDefault="0034684A" w:rsidP="003468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59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Основные пункты правил дорожного движения, которые не соблюдаются несовершеннолетними на дорогах:</w:t>
      </w:r>
    </w:p>
    <w:p w:rsidR="0034684A" w:rsidRPr="008059E3" w:rsidRDefault="0034684A" w:rsidP="0034684A">
      <w:p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59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1) п. 2.1.1. «иметь при себе и по требованию сотрудников полиции передавать им для проверки: - водительское удостоверение на право управления транспортным средством соответствующей категории; - регистрационные документы; - документ, подтверждающий право владения, или пользования, или распоряжения данным транспортным средством; - страховой полис обязательного страхования гражданской ответственности владельца транспортного средства.</w:t>
      </w:r>
    </w:p>
    <w:p w:rsidR="0034684A" w:rsidRPr="008059E3" w:rsidRDefault="0034684A" w:rsidP="0034684A">
      <w:p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59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2) п.2.1.2. «при управлении мотоциклом быть в застегнутом мотошлеме и не перевозить пассажиров без застегнутого шлема»;</w:t>
      </w:r>
    </w:p>
    <w:p w:rsidR="0034684A" w:rsidRPr="008059E3" w:rsidRDefault="0034684A" w:rsidP="0034684A">
      <w:p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59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3) п. 2.7 «Водителю запрещается: управлять транспортным средством в состоянии опьянения (алкогольного, наркотического или </w:t>
      </w:r>
      <w:r w:rsidR="008059E3" w:rsidRPr="008059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иного) ...</w:t>
      </w:r>
      <w:r w:rsidRPr="008059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»;</w:t>
      </w:r>
    </w:p>
    <w:p w:rsidR="0034684A" w:rsidRPr="008059E3" w:rsidRDefault="0034684A" w:rsidP="0034684A">
      <w:p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59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4) п. 10.1 «Водитель должен вести транспортное средство со скоростью, не превышающей установленного ограничения...»</w:t>
      </w:r>
    </w:p>
    <w:p w:rsidR="0034684A" w:rsidRPr="008059E3" w:rsidRDefault="0034684A" w:rsidP="0034684A">
      <w:p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59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5) п. 24.1 «право на управление транспортными средствами предоставляется: мотоциклами, мопедами, </w:t>
      </w:r>
      <w:proofErr w:type="spellStart"/>
      <w:r w:rsidRPr="008059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мотиками</w:t>
      </w:r>
      <w:proofErr w:type="spellEnd"/>
      <w:r w:rsidRPr="008059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- лицам, достигшим 16-летнего возраста», легковыми автомобилями (категория «В») - лицам, достигшим 18-летнего возраста.</w:t>
      </w:r>
    </w:p>
    <w:p w:rsidR="0034684A" w:rsidRPr="008059E3" w:rsidRDefault="008059E3" w:rsidP="003468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="0034684A" w:rsidRPr="008059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Многие родители достаточно беспечно относятся к нарушениям ПДД детьми, а порой и сами провоцируют нарушение ПДД, покупая детям транспортные средства повышенной опасности до достижения возраста, с которого законодательством разрешено управление тем или иным транспортным средством. Тем самым они подвергают их здоровье и жизнь опасности, нарушая ч. 1 ст. 63 Семейного кодекса РФ («Родители обязаны заботиться о здоровье своих детей…»). В целях пресечения административного правонарушения, установления личности нарушителя, составления протокола об административном правонарушении при невозможности его составления на месте </w:t>
      </w:r>
      <w:r w:rsidR="0034684A" w:rsidRPr="008059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выявления, сотрудник полиции вправе в пределах своих полномочий применять следующие меры, предусмотренные ч. 1 ст. 27.1 КоАП РФ:</w:t>
      </w:r>
    </w:p>
    <w:p w:rsidR="0034684A" w:rsidRPr="008059E3" w:rsidRDefault="0034684A" w:rsidP="0034684A">
      <w:p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59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1) доставление;</w:t>
      </w:r>
    </w:p>
    <w:p w:rsidR="0034684A" w:rsidRPr="008059E3" w:rsidRDefault="0034684A" w:rsidP="0034684A">
      <w:p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59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2) административное задержание;</w:t>
      </w:r>
    </w:p>
    <w:p w:rsidR="0034684A" w:rsidRPr="008059E3" w:rsidRDefault="0034684A" w:rsidP="0034684A">
      <w:p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59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3) личный досмотр, досмотр вещей, досмотр транспортного средства, находящихся при физическом лице; осмотр принадлежащих юридическому лицу помещений, территорий, находящихся там вещей и документов;</w:t>
      </w:r>
    </w:p>
    <w:p w:rsidR="0034684A" w:rsidRPr="008059E3" w:rsidRDefault="0034684A" w:rsidP="0034684A">
      <w:p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59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4) изъятие вещей и документов;</w:t>
      </w:r>
    </w:p>
    <w:p w:rsidR="0034684A" w:rsidRPr="008059E3" w:rsidRDefault="0034684A" w:rsidP="0034684A">
      <w:p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59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5) отстранение от управления транспортным средством соответствующего вида;</w:t>
      </w:r>
    </w:p>
    <w:p w:rsidR="0034684A" w:rsidRPr="008059E3" w:rsidRDefault="0034684A" w:rsidP="0034684A">
      <w:p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59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5.1) освидетельствование на состояние алкогольного опьянения;</w:t>
      </w:r>
    </w:p>
    <w:p w:rsidR="0034684A" w:rsidRPr="008059E3" w:rsidRDefault="0034684A" w:rsidP="0034684A">
      <w:p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59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6) медицинское освидетельствование на состояние опьянения;</w:t>
      </w:r>
    </w:p>
    <w:p w:rsidR="0034684A" w:rsidRPr="008059E3" w:rsidRDefault="0034684A" w:rsidP="0034684A">
      <w:p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59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7) задержание транспортного средства, запрещение его эксплуатации;</w:t>
      </w:r>
    </w:p>
    <w:p w:rsidR="0034684A" w:rsidRPr="008059E3" w:rsidRDefault="0034684A" w:rsidP="0034684A">
      <w:p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59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8) арест товаров, транспортных средств и иных вещей;</w:t>
      </w:r>
    </w:p>
    <w:p w:rsidR="0034684A" w:rsidRPr="008059E3" w:rsidRDefault="0034684A" w:rsidP="0034684A">
      <w:p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59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9) привод.</w:t>
      </w:r>
    </w:p>
    <w:p w:rsidR="0034684A" w:rsidRPr="008059E3" w:rsidRDefault="0034684A" w:rsidP="003468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59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При доставлении несовершеннолетнего в органы внутренних необходимо:</w:t>
      </w:r>
    </w:p>
    <w:p w:rsidR="0034684A" w:rsidRPr="008059E3" w:rsidRDefault="0034684A" w:rsidP="0034684A">
      <w:p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5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- установить данные подростка, сведения о родителях или законных представителях, условиях воспитания;</w:t>
      </w:r>
    </w:p>
    <w:p w:rsidR="0034684A" w:rsidRPr="008059E3" w:rsidRDefault="0034684A" w:rsidP="0034684A">
      <w:p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5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-выяснить обстоятельства совершения правонарушения;</w:t>
      </w:r>
    </w:p>
    <w:p w:rsidR="0034684A" w:rsidRPr="008059E3" w:rsidRDefault="0034684A" w:rsidP="0034684A">
      <w:pPr>
        <w:shd w:val="clear" w:color="auto" w:fill="FFFFFF"/>
        <w:spacing w:after="150" w:line="240" w:lineRule="auto"/>
        <w:ind w:left="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5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- оформить материалы, необходимые для привлечения к административной ответственности (в соответствии со ст. 23.2 КоАП РФ дела об административных правонарушениях в отношении несовершеннолетних в возрасте от 16 до 18 лет в области дорожного движения могут быть направлены на рассмотрение в комиссию по делам несовершеннолетних и защите их прав).</w:t>
      </w:r>
    </w:p>
    <w:p w:rsidR="0034684A" w:rsidRPr="008059E3" w:rsidRDefault="008059E3" w:rsidP="003468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59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="0034684A" w:rsidRPr="008059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Несовершеннолетние могут содержаться в отделах внутренних дел не более трех часов. Об административном задержании несовершеннолетнего без учета его просьб в обязательном порядке уведомляются родители или иные законные представители. Такой подход к задержанному несовершеннолетнему тесным образом связан с требованиями ст. 55, 56 Семейного кодекса РФ. Законными представителями несовершеннолетнего являются его родители, усыновители, опекуны или попечители. Родственные связи или соответствующие полномочия лиц, являющихся законными представителями, удостоверяются документами, предусмотренными законом (</w:t>
      </w:r>
      <w:proofErr w:type="spellStart"/>
      <w:r w:rsidR="0034684A" w:rsidRPr="008059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ч.ч</w:t>
      </w:r>
      <w:proofErr w:type="spellEnd"/>
      <w:r w:rsidR="0034684A" w:rsidRPr="008059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2 и 3 ст. 25.3 КоАП РФ</w:t>
      </w:r>
      <w:proofErr w:type="gramStart"/>
      <w:r w:rsidR="0034684A" w:rsidRPr="008059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)..</w:t>
      </w:r>
      <w:proofErr w:type="gramEnd"/>
    </w:p>
    <w:p w:rsidR="0034684A" w:rsidRPr="008059E3" w:rsidRDefault="008059E3" w:rsidP="003468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59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34684A" w:rsidRPr="008059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случаях обнаружения сотрудником ГИБДД признаков правонарушения, предусмотренного ст. 5.35 КоАП РФ (неисполнение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материал направляется в подразделение по делам несовершеннолетних. Субъектом данного правонарушения могут быть родители, т. е. лица, официально записанные отцом или матерью ребенка, а также иные лица, которых закон приравнивает к ним в части обязанностей по воспитанию несовершеннолетних. Согласно п.1 ст.18 Конвенции ООН о правах ребенка ответственность за воспитание и развитие детей должна быть общей и обязательной для обоих родителей, где бы они ни находились. Временная передача родителями своих детей на воспитание родственникам, посторонним лицам либо в одно из детских учреждений не освобождает родителей от ответственности за воспитание и развитие детей.</w:t>
      </w:r>
    </w:p>
    <w:p w:rsidR="0034684A" w:rsidRPr="008059E3" w:rsidRDefault="008059E3" w:rsidP="003468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="0034684A" w:rsidRPr="008059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«Родители несут ответственность за воспитание и развитие своих детей. Они обязаны заботиться об их здоровье, физическом, психическом, духовном и нравственном развитии; обеспечить им получение основного общего образования, а также защищать права и интересы своих детей».</w:t>
      </w:r>
      <w:r w:rsidR="0034684A" w:rsidRPr="008059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4684A" w:rsidRPr="008059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Все эти обязанности закреплены в ст. 64 и 65 Семейного кодекса РФ. В случае </w:t>
      </w:r>
      <w:r w:rsidR="0034684A" w:rsidRPr="008059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причинения тяжкого вреда здоровью при управлении транспортным средством у лиц, старше 16 лет наступает и уголовная ответственность, предусмотренная статьями 264 и 268 Уголовного кодекса РФ. Кроме этого, потерпевшие могут в гражданском порядке обратиться в суд по возмещению вреда здоровью.</w:t>
      </w:r>
    </w:p>
    <w:p w:rsidR="004055FC" w:rsidRPr="008059E3" w:rsidRDefault="004055FC">
      <w:pPr>
        <w:rPr>
          <w:rFonts w:ascii="Times New Roman" w:hAnsi="Times New Roman" w:cs="Times New Roman"/>
          <w:sz w:val="24"/>
          <w:szCs w:val="24"/>
        </w:rPr>
      </w:pPr>
    </w:p>
    <w:sectPr w:rsidR="004055FC" w:rsidRPr="008059E3" w:rsidSect="008059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221"/>
    <w:rsid w:val="002B4C9D"/>
    <w:rsid w:val="0034684A"/>
    <w:rsid w:val="004055FC"/>
    <w:rsid w:val="008059E3"/>
    <w:rsid w:val="00C7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147D0-D592-43DF-863E-AEC745F8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1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asovo-adm.ru/uploads/articles/image-m4id600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5</cp:revision>
  <dcterms:created xsi:type="dcterms:W3CDTF">2020-05-20T18:29:00Z</dcterms:created>
  <dcterms:modified xsi:type="dcterms:W3CDTF">2020-05-20T18:57:00Z</dcterms:modified>
</cp:coreProperties>
</file>